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76A" w:rsidRPr="00817470" w:rsidRDefault="0028676A" w:rsidP="0028676A">
      <w:pPr>
        <w:pStyle w:val="NormalWeb"/>
        <w:shd w:val="clear" w:color="auto" w:fill="FFFFFF"/>
        <w:spacing w:before="0" w:beforeAutospacing="0" w:after="0" w:afterAutospacing="0" w:line="345" w:lineRule="atLeast"/>
        <w:ind w:right="72"/>
        <w:jc w:val="both"/>
      </w:pPr>
      <w:r w:rsidRPr="00817470">
        <w:rPr>
          <w:rStyle w:val="Gl"/>
        </w:rPr>
        <w:t>Resmi Gazete Tarihi: 09.09.2008 Resmi Gazete Sayısı: 26992</w:t>
      </w:r>
    </w:p>
    <w:p w:rsidR="0028676A" w:rsidRPr="00817470" w:rsidRDefault="0028676A" w:rsidP="0028676A">
      <w:pPr>
        <w:pStyle w:val="NormalWeb"/>
        <w:shd w:val="clear" w:color="auto" w:fill="FFFFFF"/>
        <w:spacing w:before="0" w:beforeAutospacing="0" w:after="0" w:afterAutospacing="0" w:line="240" w:lineRule="atLeast"/>
        <w:jc w:val="center"/>
      </w:pPr>
      <w:r w:rsidRPr="00817470">
        <w:br/>
      </w:r>
      <w:r w:rsidRPr="00817470">
        <w:rPr>
          <w:rStyle w:val="Gl"/>
        </w:rPr>
        <w:t>BİRİNCİ BÖLÜM</w:t>
      </w:r>
    </w:p>
    <w:p w:rsidR="0028676A" w:rsidRPr="00817470" w:rsidRDefault="0028676A" w:rsidP="0028676A">
      <w:pPr>
        <w:pStyle w:val="NormalWeb"/>
        <w:shd w:val="clear" w:color="auto" w:fill="FFFFFF"/>
        <w:spacing w:before="0" w:beforeAutospacing="0" w:after="0" w:afterAutospacing="0" w:line="240" w:lineRule="atLeast"/>
        <w:jc w:val="center"/>
      </w:pPr>
      <w:r w:rsidRPr="00817470">
        <w:t> </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Amaç, Kapsam ve Dayanak</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 –</w:t>
      </w:r>
      <w:r w:rsidRPr="00817470">
        <w:t xml:space="preserve"> (1) Bu Tebliğin amacı; </w:t>
      </w:r>
      <w:proofErr w:type="gramStart"/>
      <w:r w:rsidRPr="00817470">
        <w:t>12/3/1982</w:t>
      </w:r>
      <w:proofErr w:type="gramEnd"/>
      <w:r w:rsidRPr="00817470">
        <w:t xml:space="preserve"> tarihli ve 2634 sayılı Turizmi Teşvik Kanununun 10 uncu maddesinde hüküm altına alınan belgeli işletmelerin uygulayacakları fiyat tarifelerinin hazırlanması ve onaylanmasına ilişkin genel ilkelerin belirlenmesidir.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 –</w:t>
      </w:r>
      <w:r w:rsidRPr="00817470">
        <w:t xml:space="preserve"> (1) Bu Tebliğ, 2634 sayılı Turizmi Teşvik Kanununun 10 uncu maddesi ve </w:t>
      </w:r>
      <w:proofErr w:type="gramStart"/>
      <w:r w:rsidRPr="00817470">
        <w:t>21/6/2005</w:t>
      </w:r>
      <w:proofErr w:type="gramEnd"/>
      <w:r w:rsidRPr="00817470">
        <w:t xml:space="preserve"> tarihli ve 25852 sayılı Resmî </w:t>
      </w:r>
      <w:proofErr w:type="spellStart"/>
      <w:r w:rsidRPr="00817470">
        <w:t>Gazete’de</w:t>
      </w:r>
      <w:proofErr w:type="spellEnd"/>
      <w:r w:rsidRPr="00817470">
        <w:t xml:space="preserve"> yayımlanan Turizm Tesislerinin Belgelendirilmesine ve Niteliklerine İlişkin Yönetmeliğin 55 inci maddesinin 1 inci fıkrasının (l) bendine dayanılarak hazırlanmıştır.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3 –</w:t>
      </w:r>
      <w:r w:rsidRPr="00817470">
        <w:t xml:space="preserve"> (1) Bu Tebliğ, Turizm Tesislerinin Belgelendirilmesine ve Niteliklerine İlişkin Yönetmelik hükümleri ile </w:t>
      </w:r>
      <w:proofErr w:type="gramStart"/>
      <w:r w:rsidRPr="00817470">
        <w:t>4/8/1983</w:t>
      </w:r>
      <w:proofErr w:type="gramEnd"/>
      <w:r w:rsidRPr="00817470">
        <w:t xml:space="preserve"> tarihli ve 18125 sayılı Resmî </w:t>
      </w:r>
      <w:proofErr w:type="spellStart"/>
      <w:r w:rsidRPr="00817470">
        <w:t>Gazete’de</w:t>
      </w:r>
      <w:proofErr w:type="spellEnd"/>
      <w:r w:rsidRPr="00817470">
        <w:t xml:space="preserve"> yayımlanan Yat Turizmi Yönetmeliği çerçevesinde işletme belgesi alan turizm işletmelerinin uygulayacakları fiyat tarifelerinin hazırlanması ve onaylanmasına ilişkin usul ve esasları kapsar.</w:t>
      </w:r>
    </w:p>
    <w:p w:rsidR="0028676A" w:rsidRPr="00817470" w:rsidRDefault="0028676A" w:rsidP="0028676A">
      <w:pPr>
        <w:pStyle w:val="NormalWeb"/>
        <w:shd w:val="clear" w:color="auto" w:fill="FFFFFF"/>
        <w:spacing w:before="0" w:beforeAutospacing="0" w:after="0" w:afterAutospacing="0" w:line="240" w:lineRule="atLeast"/>
        <w:jc w:val="both"/>
      </w:pPr>
      <w:r w:rsidRPr="00817470">
        <w:t> </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İKİNCİ BÖLÜM</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Genel İlkeler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4 –</w:t>
      </w:r>
      <w:r w:rsidRPr="00817470">
        <w:t> (1) Belgeli işletmelerin, Kültür ve Turizm Bakanlığınca onaylanmış fiyat tarifeleri ile faaliyet göstermeleri esastır.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5 –</w:t>
      </w:r>
      <w:r w:rsidRPr="00817470">
        <w:t> (1) İşletmeler fiyat tarifelerini, içinde bulundukları yılın Eylül-Ekim aylarında onaylatırlar. Onaylanan fiyat tarifeleri bir takvim yılı sonuna kadar geçerlidir. Yeni fiyat tarifesi onaylatma talebinde bulunulmadı</w:t>
      </w:r>
      <w:bookmarkStart w:id="0" w:name="_GoBack"/>
      <w:bookmarkEnd w:id="0"/>
      <w:r w:rsidRPr="00817470">
        <w:t xml:space="preserve">ğı </w:t>
      </w:r>
      <w:proofErr w:type="gramStart"/>
      <w:r w:rsidRPr="00817470">
        <w:t>taktirde</w:t>
      </w:r>
      <w:proofErr w:type="gramEnd"/>
      <w:r w:rsidRPr="00817470">
        <w:t>, onaylı tarifeler geçerliklerini korumaya devam ederler.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6 –</w:t>
      </w:r>
      <w:r w:rsidRPr="00817470">
        <w:t> (1) Onaylı tarifeler, uygulandığı yıl içerisinde değiştirilerek ikinci kez onaylanmaz. Ancak, fiyat değişikliği için ileri sürülen gerekçelerin, tarifeleri onaylayan mercii tarafından incelenerek haklı görülmesi halinde ikinci kez fiyat onaylanabilir.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7 –</w:t>
      </w:r>
      <w:r w:rsidRPr="00817470">
        <w:t> (1) İşletmeler uygulayacakları fiyatları, gerçekçi ve pazarlanabilir olması hususunu göz önünde bulundurarak, serbestçe belirleyebilirler.</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ÜÇÜNCÜ BÖLÜM</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Fiyat Tarifelerinin Hazırlanmasındaki Usul ve Esaslar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8 –</w:t>
      </w:r>
      <w:r w:rsidRPr="00817470">
        <w:t> (1) Konaklama hizmeti veren işletmeler ile yat limanları ve yat işletmeleri, dış pazarlamayı dikkate alarak, fiyatlarını Yeni Türk Lirası karşılıklarını da belirtmek koşulu ile ABD Doları veya Euro cinsinden belirleyebilirler. Fiyatların hesaplanmasında, düzenlendiği ayın 1. günündeki T.C. Merkez Bankası tarafından ilan edilmiş olan ABD Doları veya Euro döviz alış kuru esas alınır.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9 –</w:t>
      </w:r>
      <w:r w:rsidRPr="00817470">
        <w:t xml:space="preserve"> (1) Yat limanlarında fiyatlara </w:t>
      </w:r>
      <w:proofErr w:type="gramStart"/>
      <w:r w:rsidRPr="00817470">
        <w:t>dahil</w:t>
      </w:r>
      <w:proofErr w:type="gramEnd"/>
      <w:r w:rsidRPr="00817470">
        <w:t xml:space="preserve"> olan tüm hizmetler, (tamir, kontrol ve benzeri bir tarifeye bağlanmayan özellik taşıyan hizmetler hariç) kaptan ücreti, su, elektrik, spor olanağı, bağlama, bakım, </w:t>
      </w:r>
      <w:proofErr w:type="spellStart"/>
      <w:r w:rsidRPr="00817470">
        <w:t>v.b</w:t>
      </w:r>
      <w:proofErr w:type="spellEnd"/>
      <w:r w:rsidRPr="00817470">
        <w:t>. fiyat tarifelerinde ayrıntılı olarak belirtilir.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10 –</w:t>
      </w:r>
      <w:r w:rsidRPr="00817470">
        <w:t xml:space="preserve"> (1) Yat işletmeleri, uçak ve transfer masrafları </w:t>
      </w:r>
      <w:proofErr w:type="gramStart"/>
      <w:r w:rsidRPr="00817470">
        <w:t>dahil</w:t>
      </w:r>
      <w:proofErr w:type="gramEnd"/>
      <w:r w:rsidRPr="00817470">
        <w:t xml:space="preserve"> olarak düzenleyecekleri paket turların kişi başına isabet eden fiyatlarını da onaylatabilirler.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11 –</w:t>
      </w:r>
      <w:r w:rsidRPr="00817470">
        <w:t xml:space="preserve"> (1) Fiyat tarifelerinde, işletmelerin kendi türlerine ilişkin sunduğu her türlü yeme, içme, eğlence, spor, sağlık </w:t>
      </w:r>
      <w:proofErr w:type="spellStart"/>
      <w:r w:rsidRPr="00817470">
        <w:t>v.b</w:t>
      </w:r>
      <w:proofErr w:type="spellEnd"/>
      <w:r w:rsidRPr="00817470">
        <w:t>. hizmetlerin cinsleri, sunuş biçimleri ve fiyatları açıkça belirtilir.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12 –</w:t>
      </w:r>
      <w:r w:rsidRPr="00817470">
        <w:t> (1) Fiyat tarifelerinde belirtilmesi şartıyla, gece kulübü, diskotek, Amerikan-bar, mini-bar ve oda servisi hizmetleri için müşteriden farklı fiyat talep edilebilir.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13 –</w:t>
      </w:r>
      <w:r w:rsidRPr="00817470">
        <w:t xml:space="preserve"> (1) İşletmeler, yılbaşı, balo, konser </w:t>
      </w:r>
      <w:proofErr w:type="spellStart"/>
      <w:r w:rsidRPr="00817470">
        <w:t>v.b</w:t>
      </w:r>
      <w:proofErr w:type="spellEnd"/>
      <w:r w:rsidRPr="00817470">
        <w:t>. özel organizasyon ve gecelerde sunacakları hizmetler için içeriği belirtilmek şartıyla paket fiyat onaylatabilirler.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lastRenderedPageBreak/>
        <w:t>             MADDE 14 –</w:t>
      </w:r>
      <w:r w:rsidRPr="00817470">
        <w:t xml:space="preserve"> (1) </w:t>
      </w:r>
      <w:proofErr w:type="spellStart"/>
      <w:r w:rsidRPr="00817470">
        <w:t>Herşey</w:t>
      </w:r>
      <w:proofErr w:type="spellEnd"/>
      <w:r w:rsidRPr="00817470">
        <w:t xml:space="preserve"> </w:t>
      </w:r>
      <w:proofErr w:type="gramStart"/>
      <w:r w:rsidRPr="00817470">
        <w:t>dahil</w:t>
      </w:r>
      <w:proofErr w:type="gramEnd"/>
      <w:r w:rsidRPr="00817470">
        <w:t xml:space="preserve"> pazarlama sistemini uygulayan konaklama işletmeleri, bu sisteme yönelik her türlü yeme-içme, yan ünite hizmetlerinin, hangi sürelerde sunulacağını, sunuş biçimlerini ve fiyatlarını açıkça fiyat formlarında belirtmek zorundadırlar.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15 –</w:t>
      </w:r>
      <w:r w:rsidRPr="00817470">
        <w:t> (1) Müstakil eğlence yerleri için hazırlanacak olan tarifelerde artist konsomasyon ücreti onaylanmaz.</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DÖRDÜNCÜ BÖLÜM</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Tarifelerin Onaylanması</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16 –</w:t>
      </w:r>
      <w:r w:rsidRPr="00817470">
        <w:t> (1) Fiyatlar, Kültür ve Turizm Bakanlığı tarafından hazırlanmış ve bu Tebliğ ekinde yer alan formlara doldurulur.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17 –</w:t>
      </w:r>
      <w:r w:rsidRPr="00817470">
        <w:t> (1) Fiyat tarifeleri, işletmenin bağlı olduğu İl Kültür ve Turizm Müdürlüklerince onaylanır.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18 –</w:t>
      </w:r>
      <w:r w:rsidRPr="00817470">
        <w:t> (1) Mesleki dernek üyesi işletmeler fiyat tarifelerini üç nüsha halinde bağlı bulundukları dernek aracılığıyla, dernek üyesi olmayan işletmeler ise iki nüsha halinde doğrudan İl Kültür ve Turizm Müdürlüklerine gönderirler.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19 –</w:t>
      </w:r>
      <w:r w:rsidRPr="00817470">
        <w:t> (1) Tarifeler, İl Müdürlüklerince incelenir ve uygun görülenler onaylanır. Onaylanan tarifelerin bir nüshası İl Kültür ve Turizm Müdürlüklerinin arşivinde muhafaza edilir.</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BEŞİNCİ BÖLÜM</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Fiyat Tarifelerinin Uygulanması Usul ve Esasları</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20 –</w:t>
      </w:r>
      <w:r w:rsidRPr="00817470">
        <w:t> (1) Günlük mönülerde gösterilmek şartıyla, av etleri ile deniz mahsullerinin satış fiyatları işletmelerce serbestçe belirlenebilir.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21 –</w:t>
      </w:r>
      <w:r w:rsidRPr="00817470">
        <w:t> (1) Çift yataklı odada tek kişi kaldığı takdirde oda fiyatının en fazla % 80’i talep edilir.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22 –</w:t>
      </w:r>
      <w:r w:rsidRPr="00817470">
        <w:t> (1) İlave yatak ücreti, çift kişilik odada tek yatağa isabet eden miktarın yarısını geçemez.</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23 –</w:t>
      </w:r>
      <w:r w:rsidRPr="00817470">
        <w:t> (1) Ödemelere ilişkin yapılan fiyat hesaplamalarında, ödemenin yapıldığı ayın 1. günündeki T.C. Merkez Bankasınca ilan edilen döviz alış kuru esas alınır.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24 – </w:t>
      </w:r>
      <w:r w:rsidRPr="00817470">
        <w:t>(1) İşletmeler, onaylı tarifelerin üzerinde bir fiyat uygulaması yapamazlar. Pazarlama şartları dikkate alınarak onaylı fiyatların altında bir fiyat uygulayabilirler.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25 – </w:t>
      </w:r>
      <w:r w:rsidRPr="00817470">
        <w:t>(1) Müşteriye sunulan tarifelerde yiyecek ve içeceklerin içerikleri, tür ve cinsleri, en az iki yabancı dilde belirtilir.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26 –</w:t>
      </w:r>
      <w:r w:rsidRPr="00817470">
        <w:t xml:space="preserve"> (1) </w:t>
      </w:r>
      <w:proofErr w:type="spellStart"/>
      <w:r w:rsidRPr="00817470">
        <w:t>Herşey</w:t>
      </w:r>
      <w:proofErr w:type="spellEnd"/>
      <w:r w:rsidRPr="00817470">
        <w:t xml:space="preserve"> </w:t>
      </w:r>
      <w:proofErr w:type="gramStart"/>
      <w:r w:rsidRPr="00817470">
        <w:t>dahil</w:t>
      </w:r>
      <w:proofErr w:type="gramEnd"/>
      <w:r w:rsidRPr="00817470">
        <w:t xml:space="preserve"> sistemi uygulayan işletmelerden, yiyecek, içecek ürünleri ile diğer hizmetlerin sunumunda süre sınırı veya ayrı bir ücret ödeme zorunluluğu getirenler, bu uygulama konusunda müşterilerini önceden bilgilendirmekle yükümlüdürler.</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ALTINCI BÖLÜM</w:t>
      </w:r>
    </w:p>
    <w:p w:rsidR="0028676A" w:rsidRPr="00817470" w:rsidRDefault="0028676A" w:rsidP="0028676A">
      <w:pPr>
        <w:pStyle w:val="NormalWeb"/>
        <w:shd w:val="clear" w:color="auto" w:fill="FFFFFF"/>
        <w:spacing w:before="0" w:beforeAutospacing="0" w:after="0" w:afterAutospacing="0" w:line="240" w:lineRule="atLeast"/>
        <w:jc w:val="center"/>
      </w:pPr>
      <w:r w:rsidRPr="00817470">
        <w:rPr>
          <w:b/>
          <w:bCs/>
        </w:rPr>
        <w:t>Son Hükümler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27 –</w:t>
      </w:r>
      <w:r w:rsidRPr="00817470">
        <w:t> (1) Bu Tebliğ yayımı tarihinde yürürlüğe girer.</w:t>
      </w:r>
    </w:p>
    <w:p w:rsidR="0028676A" w:rsidRPr="00817470" w:rsidRDefault="0028676A" w:rsidP="0028676A">
      <w:pPr>
        <w:pStyle w:val="NormalWeb"/>
        <w:shd w:val="clear" w:color="auto" w:fill="FFFFFF"/>
        <w:spacing w:before="0" w:beforeAutospacing="0" w:after="0" w:afterAutospacing="0" w:line="240" w:lineRule="atLeast"/>
        <w:jc w:val="both"/>
      </w:pPr>
      <w:r w:rsidRPr="00817470">
        <w:rPr>
          <w:b/>
          <w:bCs/>
        </w:rPr>
        <w:t>             MADDE 28 – </w:t>
      </w:r>
      <w:r w:rsidRPr="00817470">
        <w:t>(1) Bu Tebliğ hükümlerini Kültür ve Turizm Bakanı yürütür.</w:t>
      </w:r>
    </w:p>
    <w:p w:rsidR="009C2346" w:rsidRPr="00817470" w:rsidRDefault="009C2346"/>
    <w:sectPr w:rsidR="009C2346" w:rsidRPr="00817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8C"/>
    <w:rsid w:val="0028676A"/>
    <w:rsid w:val="004A758C"/>
    <w:rsid w:val="00817470"/>
    <w:rsid w:val="009C2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3F9AA-0313-4DC6-9935-330C1AD6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676A"/>
    <w:pPr>
      <w:spacing w:before="100" w:beforeAutospacing="1" w:after="100" w:afterAutospacing="1" w:line="240" w:lineRule="auto"/>
    </w:pPr>
    <w:rPr>
      <w:rFonts w:eastAsia="Times New Roman"/>
      <w:color w:val="auto"/>
      <w:lang w:eastAsia="tr-TR"/>
    </w:rPr>
  </w:style>
  <w:style w:type="character" w:styleId="Gl">
    <w:name w:val="Strong"/>
    <w:basedOn w:val="VarsaylanParagrafYazTipi"/>
    <w:uiPriority w:val="22"/>
    <w:qFormat/>
    <w:rsid w:val="00286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38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900</Words>
  <Characters>5134</Characters>
  <Application>Microsoft Office Word</Application>
  <DocSecurity>0</DocSecurity>
  <Lines>42</Lines>
  <Paragraphs>12</Paragraphs>
  <ScaleCrop>false</ScaleCrop>
  <Company>Silentall Unattended Installer</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KültürExper</dc:creator>
  <cp:keywords/>
  <dc:description/>
  <cp:lastModifiedBy>KültürExper</cp:lastModifiedBy>
  <cp:revision>3</cp:revision>
  <dcterms:created xsi:type="dcterms:W3CDTF">2022-03-18T07:06:00Z</dcterms:created>
  <dcterms:modified xsi:type="dcterms:W3CDTF">2022-07-25T13:44:00Z</dcterms:modified>
</cp:coreProperties>
</file>